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65" w:rsidRDefault="009B5665" w:rsidP="009B5665">
      <w:pPr>
        <w:jc w:val="center"/>
        <w:rPr>
          <w:b/>
          <w:sz w:val="24"/>
          <w:szCs w:val="24"/>
          <w:lang w:val="uk-UA"/>
        </w:rPr>
      </w:pPr>
      <w:r w:rsidRPr="00D4035C">
        <w:rPr>
          <w:b/>
          <w:sz w:val="24"/>
          <w:szCs w:val="24"/>
          <w:lang w:val="uk-UA"/>
        </w:rPr>
        <w:t>Форма В – Технічна пропозиція</w:t>
      </w:r>
    </w:p>
    <w:p w:rsidR="009B5665" w:rsidRDefault="009B5665" w:rsidP="009B5665">
      <w:pPr>
        <w:jc w:val="center"/>
        <w:rPr>
          <w:b/>
          <w:sz w:val="24"/>
          <w:szCs w:val="24"/>
          <w:lang w:val="uk-UA"/>
        </w:rPr>
      </w:pPr>
    </w:p>
    <w:p w:rsidR="009B5665" w:rsidRPr="00D4035C" w:rsidRDefault="009B5665" w:rsidP="009B5665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5099"/>
        <w:gridCol w:w="2404"/>
      </w:tblGrid>
      <w:tr w:rsidR="009B5665" w:rsidRPr="00457387" w:rsidTr="008D5283">
        <w:tc>
          <w:tcPr>
            <w:tcW w:w="74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Назва учасника</w:t>
            </w:r>
          </w:p>
        </w:tc>
        <w:tc>
          <w:tcPr>
            <w:tcW w:w="2404" w:type="dxa"/>
            <w:tcBorders>
              <w:right w:val="single" w:sz="4" w:space="0" w:color="auto"/>
            </w:tcBorders>
          </w:tcPr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B5665" w:rsidRPr="00457387" w:rsidTr="008D5283">
        <w:tc>
          <w:tcPr>
            <w:tcW w:w="2302" w:type="dxa"/>
            <w:shd w:val="clear" w:color="auto" w:fill="auto"/>
          </w:tcPr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Назва послуги з організації</w:t>
            </w:r>
          </w:p>
        </w:tc>
        <w:tc>
          <w:tcPr>
            <w:tcW w:w="5099" w:type="dxa"/>
            <w:shd w:val="clear" w:color="auto" w:fill="auto"/>
          </w:tcPr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Опис послуги з організації заходу</w:t>
            </w:r>
          </w:p>
        </w:tc>
        <w:tc>
          <w:tcPr>
            <w:tcW w:w="2404" w:type="dxa"/>
          </w:tcPr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Відповідь учасника</w:t>
            </w:r>
          </w:p>
        </w:tc>
      </w:tr>
      <w:tr w:rsidR="009B5665" w:rsidRPr="00457387" w:rsidTr="008D5283">
        <w:tc>
          <w:tcPr>
            <w:tcW w:w="2302" w:type="dxa"/>
            <w:shd w:val="clear" w:color="auto" w:fill="auto"/>
          </w:tcPr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1. Послуга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з організації заход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у</w:t>
            </w:r>
          </w:p>
        </w:tc>
        <w:tc>
          <w:tcPr>
            <w:tcW w:w="5099" w:type="dxa"/>
            <w:shd w:val="clear" w:color="auto" w:fill="auto"/>
          </w:tcPr>
          <w:p w:rsidR="009B5665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 w:rsidRPr="005B1D81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Загальн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і умови надання послуг для </w:t>
            </w:r>
            <w:r w:rsidRPr="005B1D81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заход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у</w:t>
            </w:r>
            <w:r w:rsidRPr="005B1D81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: 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1) п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огодження із Замовником плану проведення 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заходу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;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2)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запрошення учасників (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телефон/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e-</w:t>
            </w:r>
            <w:proofErr w:type="spellStart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mail</w:t>
            </w:r>
            <w:proofErr w:type="spellEnd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), відповідно до критерій, наданих замовником; 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3) погодження із Замовником списку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учасників 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форуму перед його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проведенням;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4)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попередній контакт з учасниками з метою підтвердження їх присутності;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5) </w:t>
            </w:r>
            <w:r w:rsidRPr="0041426B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Забезпечення харчування (сніданок, ланч, вечеря, 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кава-паузи, вода) з урахуванням </w:t>
            </w:r>
            <w:r w:rsidRPr="0041426B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потреб учасників, включ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но з вегетаріанськими раціонами, </w:t>
            </w:r>
            <w:r w:rsidRPr="0041426B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вимог санітарних правил і гігієнічних нормативів.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6)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виділення окремого менеджера для роботи 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і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з Замовником;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7) постійний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супровід заходу, а саме: 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перевірка придатності зали до проведення заходу, розстановка стільців/столів та іншого обладнання;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реєстрація учасників;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коригування харчування учасникам у відповідності зі змінами на заході;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логістика та відшкодування вартості проїзду учасників (за запитом та за наявності підтверджуючих документів (паливо не відшкодовується);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збір інформації про учасників та необхідних документів на вимогу Замовника;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-з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амовлення інших додаткових послуг для проведення заходу.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8)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Матеріально-технічне забезпечення, в тому числі: 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lastRenderedPageBreak/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друк </w:t>
            </w:r>
            <w:proofErr w:type="spellStart"/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брендованих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візуальних матеріалів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(можливість друку та доста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вки у неробочі дні та вихідні);</w:t>
            </w:r>
          </w:p>
          <w:p w:rsidR="009B5665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надання облад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нання для заходів (мультимедійний</w:t>
            </w:r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проектор, екран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64204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фліпчарти</w:t>
            </w:r>
            <w:proofErr w:type="spellEnd"/>
            <w:r w:rsidRPr="00064204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, мікрофон,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технічна підтримка спеціаліста з освітлення та звуку,  тощо)</w:t>
            </w:r>
          </w:p>
          <w:p w:rsidR="009B5665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C82802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зручні стільці для учасників</w:t>
            </w:r>
          </w:p>
          <w:p w:rsidR="009B5665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- </w:t>
            </w:r>
            <w:r w:rsidRPr="00C82802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столи для роботи в групах</w:t>
            </w: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.</w:t>
            </w:r>
          </w:p>
          <w:p w:rsidR="009B5665" w:rsidRPr="008B63C0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9) забезпечення послуг фотографа/</w:t>
            </w:r>
            <w:proofErr w:type="spellStart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відеографа</w:t>
            </w:r>
            <w:proofErr w:type="spellEnd"/>
            <w:r w:rsidRPr="008B63C0"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;</w:t>
            </w:r>
          </w:p>
          <w:p w:rsidR="009B5665" w:rsidRDefault="009B5665" w:rsidP="009B5665">
            <w:pPr>
              <w:pStyle w:val="a3"/>
              <w:spacing w:before="0" w:beforeAutospacing="0" w:after="0" w:afterAutospacing="0"/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10) надання підтверджуючих документів (акт прийому-передачі послуг, журнал обліку </w:t>
            </w:r>
            <w:proofErr w:type="spellStart"/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бенефіціарів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, меню, акт прийому-передачі </w:t>
            </w:r>
            <w:proofErr w:type="spellStart"/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брендованих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наборів учасниці заходу, відомість для відшкодування грошей на проїзд учасниць заходу, оригінали </w:t>
            </w:r>
            <w:proofErr w:type="spellStart"/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проїздних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квітків</w:t>
            </w:r>
            <w:proofErr w:type="spellEnd"/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 xml:space="preserve"> учасниць заходу тощо)</w:t>
            </w:r>
          </w:p>
          <w:p w:rsidR="009B5665" w:rsidRDefault="009B5665" w:rsidP="009B5665">
            <w:pPr>
              <w:pStyle w:val="a3"/>
              <w:spacing w:before="0" w:beforeAutospacing="0" w:after="0" w:afterAutospacing="0"/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</w:p>
          <w:p w:rsidR="009B5665" w:rsidRDefault="009B5665" w:rsidP="009B5665">
            <w:pPr>
              <w:pStyle w:val="a3"/>
              <w:spacing w:before="0" w:beforeAutospacing="0" w:after="0" w:afterAutospacing="0"/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  <w:t>Вимоги до проведення заходу: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-Місце проведення заходу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 територіально  має знаходитись в одному приміщенні з місцем проживання та харчування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бенефіціарок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>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064204">
              <w:rPr>
                <w:rFonts w:ascii="Calibri" w:eastAsia="Calibri" w:hAnsi="Calibri"/>
                <w:b/>
                <w:lang w:val="uk-UA"/>
              </w:rPr>
              <w:t>Площа приміщення від  700 м2 але не більше 1000 м2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Приміщення має бути технічно</w:t>
            </w:r>
            <w:r>
              <w:rPr>
                <w:rFonts w:ascii="Calibri" w:eastAsia="Calibri" w:hAnsi="Calibri"/>
                <w:b/>
                <w:lang w:val="uk-UA"/>
              </w:rPr>
              <w:t xml:space="preserve"> оснащене: проектор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 1 од., екран 1 о</w:t>
            </w:r>
            <w:r>
              <w:rPr>
                <w:rFonts w:ascii="Calibri" w:eastAsia="Calibri" w:hAnsi="Calibri"/>
                <w:b/>
                <w:lang w:val="uk-UA"/>
              </w:rPr>
              <w:t xml:space="preserve">д., мікрофони 3 од., </w:t>
            </w:r>
            <w:proofErr w:type="spellStart"/>
            <w:r w:rsidRPr="00342D8E">
              <w:rPr>
                <w:rFonts w:ascii="Calibri" w:eastAsia="Calibri" w:hAnsi="Calibri"/>
                <w:b/>
                <w:lang w:val="uk-UA"/>
              </w:rPr>
              <w:t>фліпчарти</w:t>
            </w:r>
            <w:proofErr w:type="spellEnd"/>
            <w:r w:rsidRPr="00342D8E">
              <w:rPr>
                <w:rFonts w:ascii="Calibri" w:eastAsia="Calibri" w:hAnsi="Calibri"/>
                <w:b/>
                <w:lang w:val="uk-UA"/>
              </w:rPr>
              <w:t xml:space="preserve"> </w:t>
            </w:r>
            <w:r>
              <w:rPr>
                <w:rFonts w:ascii="Calibri" w:eastAsia="Calibri" w:hAnsi="Calibri"/>
                <w:b/>
                <w:lang w:val="uk-UA"/>
              </w:rPr>
              <w:t xml:space="preserve">5 од. оснащеними листами для </w:t>
            </w:r>
            <w:proofErr w:type="spellStart"/>
            <w:r>
              <w:rPr>
                <w:rFonts w:ascii="Calibri" w:eastAsia="Calibri" w:hAnsi="Calibri"/>
                <w:b/>
                <w:lang w:val="uk-UA"/>
              </w:rPr>
              <w:t>фліпчарту</w:t>
            </w:r>
            <w:proofErr w:type="spellEnd"/>
            <w:r>
              <w:rPr>
                <w:rFonts w:ascii="Calibri" w:eastAsia="Calibri" w:hAnsi="Calibri"/>
                <w:b/>
                <w:lang w:val="uk-UA"/>
              </w:rPr>
              <w:t xml:space="preserve"> та маркерами</w:t>
            </w:r>
            <w:r w:rsidRPr="003E30A5">
              <w:rPr>
                <w:rFonts w:ascii="Calibri" w:eastAsia="Calibri" w:hAnsi="Calibri"/>
                <w:b/>
                <w:lang w:val="uk-UA"/>
              </w:rPr>
              <w:t>,</w:t>
            </w:r>
            <w:r>
              <w:rPr>
                <w:rFonts w:ascii="Calibri" w:eastAsia="Calibri" w:hAnsi="Calibri"/>
                <w:b/>
                <w:lang w:val="uk-UA"/>
              </w:rPr>
              <w:t xml:space="preserve">  акустична система</w:t>
            </w:r>
            <w:r w:rsidRPr="003E30A5">
              <w:rPr>
                <w:rFonts w:ascii="Calibri" w:eastAsia="Calibri" w:hAnsi="Calibri"/>
                <w:b/>
                <w:lang w:val="uk-UA"/>
              </w:rPr>
              <w:t>, кондиціонери, кількість може бути збільшена за потребою;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Приміщення має бути мебльовано: </w:t>
            </w:r>
            <w:r>
              <w:rPr>
                <w:rFonts w:ascii="Calibri" w:eastAsia="Calibri" w:hAnsi="Calibri"/>
                <w:b/>
                <w:lang w:val="uk-UA"/>
              </w:rPr>
              <w:t>зручні м’які стільці - 80 од</w:t>
            </w:r>
            <w:r w:rsidRPr="00707C06">
              <w:rPr>
                <w:rFonts w:ascii="Calibri" w:eastAsia="Calibri" w:hAnsi="Calibri"/>
                <w:b/>
                <w:lang w:val="uk-UA"/>
              </w:rPr>
              <w:t xml:space="preserve">., зручні крісла для </w:t>
            </w:r>
            <w:proofErr w:type="spellStart"/>
            <w:r w:rsidRPr="00707C06">
              <w:rPr>
                <w:rFonts w:ascii="Calibri" w:eastAsia="Calibri" w:hAnsi="Calibri"/>
                <w:b/>
                <w:lang w:val="uk-UA"/>
              </w:rPr>
              <w:t>призидіума</w:t>
            </w:r>
            <w:proofErr w:type="spellEnd"/>
            <w:r w:rsidRPr="00707C06">
              <w:rPr>
                <w:rFonts w:ascii="Calibri" w:eastAsia="Calibri" w:hAnsi="Calibri"/>
                <w:b/>
                <w:lang w:val="uk-UA"/>
              </w:rPr>
              <w:t xml:space="preserve"> 5 од.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Чистота та освітлення має відповідати санітарним нормам;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Наявність в приміщенні цілодобової охорони;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Наявність системи протипожежної сигналізації;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lastRenderedPageBreak/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Обов’язкова наявність бомбосховища або  укриття в будівлі;</w:t>
            </w:r>
          </w:p>
          <w:p w:rsidR="009B5665" w:rsidRPr="003E30A5" w:rsidRDefault="009B5665" w:rsidP="009B5665">
            <w:pPr>
              <w:pStyle w:val="a3"/>
              <w:spacing w:before="0" w:beforeAutospacing="0" w:after="0" w:afterAutospacing="0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Безкоштовна закрита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парковка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для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б</w:t>
            </w:r>
            <w:r>
              <w:rPr>
                <w:rFonts w:ascii="Calibri" w:eastAsia="Calibri" w:hAnsi="Calibri"/>
                <w:b/>
                <w:lang w:val="uk-UA"/>
              </w:rPr>
              <w:t>енефіціарів</w:t>
            </w:r>
            <w:proofErr w:type="spellEnd"/>
            <w:r>
              <w:rPr>
                <w:rFonts w:ascii="Calibri" w:eastAsia="Calibri" w:hAnsi="Calibri"/>
                <w:b/>
                <w:lang w:val="uk-UA"/>
              </w:rPr>
              <w:t xml:space="preserve"> та учасниць заходу;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 w:rsidRPr="003E30A5">
              <w:rPr>
                <w:rFonts w:ascii="Calibri" w:eastAsia="Calibri" w:hAnsi="Calibri"/>
                <w:b/>
                <w:lang w:val="uk-UA"/>
              </w:rPr>
              <w:t xml:space="preserve">Вимоги до місця проживання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бенефіціарок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>: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Номери з усіма зручно</w:t>
            </w:r>
            <w:r>
              <w:rPr>
                <w:rFonts w:ascii="Calibri" w:eastAsia="Calibri" w:hAnsi="Calibri"/>
                <w:b/>
                <w:lang w:val="uk-UA"/>
              </w:rPr>
              <w:t xml:space="preserve">стями </w:t>
            </w:r>
            <w:r w:rsidRPr="003E30A5">
              <w:rPr>
                <w:rFonts w:ascii="Calibri" w:eastAsia="Calibri" w:hAnsi="Calibri"/>
                <w:b/>
                <w:lang w:val="uk-UA"/>
              </w:rPr>
              <w:t>двоміс</w:t>
            </w:r>
            <w:r>
              <w:rPr>
                <w:rFonts w:ascii="Calibri" w:eastAsia="Calibri" w:hAnsi="Calibri"/>
                <w:b/>
                <w:lang w:val="uk-UA"/>
              </w:rPr>
              <w:t>ні клас стандарт</w:t>
            </w:r>
            <w:r w:rsidRPr="003E30A5">
              <w:rPr>
                <w:rFonts w:ascii="Calibri" w:eastAsia="Calibri" w:hAnsi="Calibri"/>
                <w:b/>
                <w:lang w:val="uk-UA"/>
              </w:rPr>
              <w:t>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Відповідність приміщення санітарним нормам;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Проживання має відбуватись в одному приміщення з місц</w:t>
            </w:r>
            <w:r>
              <w:rPr>
                <w:rFonts w:ascii="Calibri" w:eastAsia="Calibri" w:hAnsi="Calibri"/>
                <w:b/>
                <w:lang w:val="uk-UA"/>
              </w:rPr>
              <w:t xml:space="preserve">ем 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 харчування;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Кімната (номер) має бути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меблеваним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</w:t>
            </w:r>
            <w:r>
              <w:rPr>
                <w:rFonts w:ascii="Calibri" w:eastAsia="Calibri" w:hAnsi="Calibri"/>
                <w:b/>
                <w:lang w:val="uk-UA"/>
              </w:rPr>
              <w:t>двома окремими ліжками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, шафою для одягу, кріслом, стільцями, холодильником (в робочому стані), телевізором,  (в робочому стані),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прикраватми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настінними світ</w:t>
            </w:r>
            <w:r>
              <w:rPr>
                <w:rFonts w:ascii="Calibri" w:eastAsia="Calibri" w:hAnsi="Calibri"/>
                <w:b/>
                <w:lang w:val="uk-UA"/>
              </w:rPr>
              <w:t>ильниками.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Можливість надання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бенефіціарам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проєкту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генератора або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аккумуляторів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для підзарядки телефонів, ноутбуків, планшетів та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інш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.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гаджетів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>, на випадок відключень світла;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Наявність у закладі проживання цілодобової охорони;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Наявність у закладі системи протипожежної сигналізації;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>Обов’язкова наявність бомбосховища або укриття;</w:t>
            </w:r>
          </w:p>
          <w:p w:rsidR="009B566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>-</w:t>
            </w:r>
            <w:r w:rsidRPr="003E30A5">
              <w:rPr>
                <w:rFonts w:ascii="Calibri" w:eastAsia="Calibri" w:hAnsi="Calibri"/>
                <w:b/>
                <w:lang w:val="uk-UA"/>
              </w:rPr>
              <w:t xml:space="preserve">Обов'язкове надання безкоштовної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парковки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бенефіціарам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 xml:space="preserve"> та учасникам </w:t>
            </w:r>
            <w:proofErr w:type="spellStart"/>
            <w:r w:rsidRPr="003E30A5">
              <w:rPr>
                <w:rFonts w:ascii="Calibri" w:eastAsia="Calibri" w:hAnsi="Calibri"/>
                <w:b/>
                <w:lang w:val="uk-UA"/>
              </w:rPr>
              <w:t>проєкту</w:t>
            </w:r>
            <w:proofErr w:type="spellEnd"/>
            <w:r w:rsidRPr="003E30A5">
              <w:rPr>
                <w:rFonts w:ascii="Calibri" w:eastAsia="Calibri" w:hAnsi="Calibri"/>
                <w:b/>
                <w:lang w:val="uk-UA"/>
              </w:rPr>
              <w:t>;</w:t>
            </w:r>
          </w:p>
          <w:p w:rsidR="009B5665" w:rsidRPr="003E30A5" w:rsidRDefault="009B5665" w:rsidP="009B5665">
            <w:pPr>
              <w:pStyle w:val="a3"/>
              <w:jc w:val="both"/>
              <w:rPr>
                <w:rFonts w:ascii="Calibri" w:eastAsia="Calibri" w:hAnsi="Calibri"/>
                <w:b/>
                <w:lang w:val="uk-UA"/>
              </w:rPr>
            </w:pPr>
            <w:r>
              <w:rPr>
                <w:rFonts w:ascii="Calibri" w:eastAsia="Calibri" w:hAnsi="Calibri"/>
                <w:b/>
                <w:lang w:val="uk-UA"/>
              </w:rPr>
              <w:t xml:space="preserve">Укажіть умови оплати послуг </w:t>
            </w:r>
            <w:r w:rsidR="00D959BA">
              <w:rPr>
                <w:rFonts w:ascii="Calibri" w:eastAsia="Calibri" w:hAnsi="Calibri"/>
                <w:b/>
                <w:lang w:val="uk-UA"/>
              </w:rPr>
              <w:t>(часткова передплата до 30% або післяплата 100%)</w:t>
            </w:r>
          </w:p>
          <w:p w:rsidR="009B5665" w:rsidRPr="00457387" w:rsidRDefault="009B5665" w:rsidP="009B5665">
            <w:pPr>
              <w:pStyle w:val="a3"/>
              <w:spacing w:before="0" w:beforeAutospacing="0" w:after="0" w:afterAutospacing="0"/>
              <w:jc w:val="both"/>
              <w:rPr>
                <w:rFonts w:ascii="Calibri" w:eastAsia="Calibri" w:hAnsi="Calibri"/>
                <w:b/>
                <w:lang w:val="uk-UA"/>
              </w:rPr>
            </w:pPr>
          </w:p>
        </w:tc>
        <w:tc>
          <w:tcPr>
            <w:tcW w:w="2404" w:type="dxa"/>
          </w:tcPr>
          <w:p w:rsidR="009B5665" w:rsidRPr="005B1D81" w:rsidRDefault="009B5665" w:rsidP="009B5665">
            <w:pPr>
              <w:pStyle w:val="a3"/>
              <w:rPr>
                <w:rFonts w:ascii="Calibri" w:eastAsia="Calibri" w:hAnsi="Calibri"/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C13C7F" w:rsidRPr="00457387" w:rsidTr="00880576">
        <w:tc>
          <w:tcPr>
            <w:tcW w:w="9805" w:type="dxa"/>
            <w:gridSpan w:val="3"/>
            <w:shd w:val="clear" w:color="auto" w:fill="A6A6A6"/>
          </w:tcPr>
          <w:p w:rsidR="00C13C7F" w:rsidRPr="00457387" w:rsidRDefault="00C13C7F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lastRenderedPageBreak/>
              <w:t>1. Назва заходу:</w:t>
            </w:r>
            <w:r w:rsidRPr="00E9064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Одноденний форум</w:t>
            </w:r>
            <w:r w:rsidRPr="00C8176A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для жінок у м. Дніпро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(2.3</w:t>
            </w:r>
            <w:r w:rsidRPr="00E9064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)</w:t>
            </w:r>
          </w:p>
        </w:tc>
      </w:tr>
      <w:tr w:rsidR="00C13C7F" w:rsidRPr="00457387" w:rsidTr="00D04A9A">
        <w:tc>
          <w:tcPr>
            <w:tcW w:w="9805" w:type="dxa"/>
            <w:gridSpan w:val="3"/>
            <w:shd w:val="clear" w:color="auto" w:fill="auto"/>
          </w:tcPr>
          <w:p w:rsidR="00C13C7F" w:rsidRPr="00457387" w:rsidRDefault="00C13C7F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Період проведення: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15 травня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202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6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року</w:t>
            </w:r>
          </w:p>
        </w:tc>
      </w:tr>
      <w:tr w:rsidR="00C13C7F" w:rsidRPr="00457387" w:rsidTr="00170C80">
        <w:tc>
          <w:tcPr>
            <w:tcW w:w="9805" w:type="dxa"/>
            <w:gridSpan w:val="3"/>
            <w:shd w:val="clear" w:color="auto" w:fill="auto"/>
          </w:tcPr>
          <w:p w:rsidR="00C13C7F" w:rsidRPr="00457387" w:rsidRDefault="00C13C7F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Місця проведення: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м. Дніпро,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Днепропетровської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області</w:t>
            </w:r>
          </w:p>
        </w:tc>
      </w:tr>
      <w:tr w:rsidR="00C13C7F" w:rsidRPr="00457387" w:rsidTr="002C035C">
        <w:tc>
          <w:tcPr>
            <w:tcW w:w="9805" w:type="dxa"/>
            <w:gridSpan w:val="3"/>
            <w:shd w:val="clear" w:color="auto" w:fill="auto"/>
          </w:tcPr>
          <w:p w:rsidR="00C13C7F" w:rsidRPr="00457387" w:rsidRDefault="00C13C7F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Кількість заходів: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</w:t>
            </w:r>
          </w:p>
          <w:p w:rsidR="00C13C7F" w:rsidRPr="00457387" w:rsidRDefault="00C13C7F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Тривалість 1 заходу: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ень (з 9.00 по 17.00)</w:t>
            </w:r>
          </w:p>
        </w:tc>
      </w:tr>
      <w:tr w:rsidR="00C13C7F" w:rsidRPr="00457387" w:rsidTr="000F44FF">
        <w:tc>
          <w:tcPr>
            <w:tcW w:w="9805" w:type="dxa"/>
            <w:gridSpan w:val="3"/>
            <w:shd w:val="clear" w:color="auto" w:fill="auto"/>
          </w:tcPr>
          <w:p w:rsidR="00C13C7F" w:rsidRPr="00457387" w:rsidRDefault="00C13C7F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Кількість учасників 1 заходу: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орієнтовно 80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осіб</w:t>
            </w:r>
          </w:p>
        </w:tc>
      </w:tr>
      <w:tr w:rsidR="00C13C7F" w:rsidRPr="00457387" w:rsidTr="00876F79">
        <w:tc>
          <w:tcPr>
            <w:tcW w:w="9805" w:type="dxa"/>
            <w:gridSpan w:val="3"/>
            <w:shd w:val="clear" w:color="auto" w:fill="auto"/>
          </w:tcPr>
          <w:p w:rsidR="00C13C7F" w:rsidRPr="00457387" w:rsidRDefault="00C13C7F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Склад послуги з організації заходу:</w:t>
            </w:r>
          </w:p>
        </w:tc>
      </w:tr>
      <w:tr w:rsidR="00C13C7F" w:rsidRPr="00457387" w:rsidTr="00322AF7">
        <w:tc>
          <w:tcPr>
            <w:tcW w:w="2302" w:type="dxa"/>
            <w:shd w:val="clear" w:color="auto" w:fill="auto"/>
          </w:tcPr>
          <w:p w:rsidR="00C13C7F" w:rsidRPr="00457387" w:rsidRDefault="00C13C7F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lastRenderedPageBreak/>
              <w:t>Назва послуги з організації</w:t>
            </w:r>
          </w:p>
        </w:tc>
        <w:tc>
          <w:tcPr>
            <w:tcW w:w="7503" w:type="dxa"/>
            <w:gridSpan w:val="2"/>
            <w:shd w:val="clear" w:color="auto" w:fill="auto"/>
          </w:tcPr>
          <w:p w:rsidR="00C13C7F" w:rsidRPr="00457387" w:rsidRDefault="00C13C7F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Опис послуги з організації заходу</w:t>
            </w:r>
          </w:p>
        </w:tc>
      </w:tr>
      <w:tr w:rsidR="009B5665" w:rsidRPr="00457387" w:rsidTr="008D5283">
        <w:tc>
          <w:tcPr>
            <w:tcW w:w="2302" w:type="dxa"/>
            <w:shd w:val="clear" w:color="auto" w:fill="auto"/>
          </w:tcPr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1.1 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Проживання учасни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ць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заход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у</w:t>
            </w:r>
          </w:p>
        </w:tc>
        <w:tc>
          <w:tcPr>
            <w:tcW w:w="5099" w:type="dxa"/>
            <w:shd w:val="clear" w:color="auto" w:fill="auto"/>
          </w:tcPr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Забезпечення проживання учасни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ць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заходу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у двомісних номерах категорії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стандарт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з окремими ліжками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(включно зі сніданком)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–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оби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на 1 особу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. 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(м. Дніпро –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орієнтовно 25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двомісн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і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номер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и, 50 осіб</w:t>
            </w:r>
            <w:r w:rsidRPr="00D3313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2404" w:type="dxa"/>
          </w:tcPr>
          <w:p w:rsidR="009B5665" w:rsidRPr="00D3313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B5665" w:rsidRPr="00457387" w:rsidTr="008D5283">
        <w:tc>
          <w:tcPr>
            <w:tcW w:w="2302" w:type="dxa"/>
            <w:shd w:val="clear" w:color="auto" w:fill="auto"/>
          </w:tcPr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1.2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Х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арчування учасни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ць 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заход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у</w:t>
            </w:r>
          </w:p>
        </w:tc>
        <w:tc>
          <w:tcPr>
            <w:tcW w:w="5099" w:type="dxa"/>
            <w:shd w:val="clear" w:color="auto" w:fill="auto"/>
          </w:tcPr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Кава-пауза:</w:t>
            </w:r>
          </w:p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Кількість - 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2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кава-пауз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и :</w:t>
            </w:r>
          </w:p>
          <w:p w:rsidR="009B5665" w:rsidRDefault="009B5665" w:rsidP="009B5665">
            <w:pPr>
              <w:pStyle w:val="a5"/>
              <w:widowControl/>
              <w:numPr>
                <w:ilvl w:val="0"/>
                <w:numId w:val="1"/>
              </w:numP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Кава – пауза, орієнтовно на 85 осіб (</w:t>
            </w:r>
            <w:r w:rsidRPr="007C3C5D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15.05.2026 11.20-11.50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);</w:t>
            </w:r>
          </w:p>
          <w:p w:rsidR="009B5665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клад на 1 особу–</w:t>
            </w:r>
          </w:p>
          <w:p w:rsidR="009B5665" w:rsidRPr="00260343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Кава / Чай 150/250 мл</w:t>
            </w:r>
          </w:p>
          <w:p w:rsidR="009B5665" w:rsidRPr="00260343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Сік / Вода 250мл</w:t>
            </w:r>
          </w:p>
          <w:p w:rsidR="009B5665" w:rsidRPr="00260343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Канапка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рибна, не менше</w:t>
            </w: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3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0</w:t>
            </w: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г</w:t>
            </w:r>
          </w:p>
          <w:p w:rsidR="009B5665" w:rsidRPr="00260343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proofErr w:type="spellStart"/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Профітроль</w:t>
            </w:r>
            <w:proofErr w:type="spellEnd"/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з рибною начинкою не менше</w:t>
            </w: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3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0</w:t>
            </w: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г</w:t>
            </w:r>
          </w:p>
          <w:p w:rsidR="009B5665" w:rsidRPr="00866752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Слойка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із зеленню</w:t>
            </w: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та яйцем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не менше </w:t>
            </w: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50г</w:t>
            </w:r>
          </w:p>
          <w:p w:rsidR="009B5665" w:rsidRPr="00260343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proofErr w:type="spellStart"/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Крудіте</w:t>
            </w:r>
            <w:proofErr w:type="spellEnd"/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з овочів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не менше </w:t>
            </w: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60г</w:t>
            </w:r>
          </w:p>
          <w:p w:rsidR="009B5665" w:rsidRPr="00260343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Пінчер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не менше</w:t>
            </w: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60г</w:t>
            </w:r>
          </w:p>
          <w:p w:rsidR="009B5665" w:rsidRPr="00260343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Печиво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пісочне не менше</w:t>
            </w: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2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0</w:t>
            </w: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г</w:t>
            </w:r>
          </w:p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              Десерти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солодки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(мармелад, зефір не менше 40 г</w:t>
            </w:r>
            <w:r w:rsidRPr="00260343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</w:t>
            </w:r>
          </w:p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  <w:p w:rsidR="009B5665" w:rsidRPr="007C3C5D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2.           К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ава-пауз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а орієнтовно на 75 осіб  (</w:t>
            </w:r>
            <w:r w:rsidRPr="007C3C5D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15.05.2026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</w:t>
            </w:r>
            <w:r w:rsidRPr="007C3C5D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17.00-17.30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)</w:t>
            </w:r>
          </w:p>
          <w:p w:rsidR="009B5665" w:rsidRPr="001852FB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Кава / Чай 150/250мл</w:t>
            </w:r>
          </w:p>
          <w:p w:rsidR="009B5665" w:rsidRPr="001852FB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Сік / Вода 250мл</w:t>
            </w:r>
          </w:p>
          <w:p w:rsidR="009B5665" w:rsidRPr="001852FB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Гамбургер з куркою,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та овочами не менше</w:t>
            </w: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200г</w:t>
            </w:r>
          </w:p>
          <w:p w:rsidR="009B5665" w:rsidRPr="001852FB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Канапка з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телятиною</w:t>
            </w: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не менше </w:t>
            </w: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40г</w:t>
            </w:r>
          </w:p>
          <w:p w:rsidR="009B5665" w:rsidRPr="001852FB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proofErr w:type="spellStart"/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Профітроль</w:t>
            </w:r>
            <w:proofErr w:type="spellEnd"/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з рибною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мусовою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начинкою</w:t>
            </w: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не менше </w:t>
            </w: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3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0</w:t>
            </w: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г </w:t>
            </w:r>
          </w:p>
          <w:p w:rsidR="009B5665" w:rsidRPr="001852FB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Шпажка овочева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не менше 35</w:t>
            </w: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г</w:t>
            </w:r>
          </w:p>
          <w:p w:rsidR="009B5665" w:rsidRPr="001852FB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Десерт з кремом не менше</w:t>
            </w: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50г</w:t>
            </w:r>
          </w:p>
          <w:p w:rsidR="009B5665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Фруктовий салат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не менше</w:t>
            </w:r>
            <w:r w:rsidRPr="001852F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60г</w:t>
            </w:r>
          </w:p>
          <w:p w:rsidR="009B5665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  <w:p w:rsidR="009B5665" w:rsidRPr="00EF6206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Ланч - </w:t>
            </w:r>
          </w:p>
          <w:p w:rsidR="009B5665" w:rsidRPr="00457387" w:rsidRDefault="009B5665" w:rsidP="009B5665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Кількість - 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1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ланч орієнтовно на 80 осіб (</w:t>
            </w:r>
            <w:r w:rsidRPr="007C3C5D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15.05.2026 14-00-15.00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)</w:t>
            </w:r>
          </w:p>
          <w:p w:rsidR="009B5665" w:rsidRDefault="009B5665" w:rsidP="009B5665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Склад на 1 особу –</w:t>
            </w:r>
          </w:p>
          <w:p w:rsidR="009B5665" w:rsidRPr="009B4F6B" w:rsidRDefault="009B5665" w:rsidP="009B5665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Перша </w:t>
            </w:r>
            <w:proofErr w:type="spellStart"/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старава</w:t>
            </w:r>
            <w:proofErr w:type="spellEnd"/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(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з м’ясом, на м’ясному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бульоні</w:t>
            </w:r>
            <w:proofErr w:type="spellEnd"/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)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не менше </w:t>
            </w: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250 г </w:t>
            </w:r>
          </w:p>
          <w:p w:rsidR="009B5665" w:rsidRPr="009B4F6B" w:rsidRDefault="009B5665" w:rsidP="009B5665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Гарнір (картопля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/ гречка/ рис)</w:t>
            </w: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не менше</w:t>
            </w: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150г</w:t>
            </w:r>
          </w:p>
          <w:p w:rsidR="009B5665" w:rsidRPr="009B4F6B" w:rsidRDefault="009B5665" w:rsidP="009B5665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М'ясна страва (котлета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/відбивна/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стейк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із курятини</w:t>
            </w: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)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не менше</w:t>
            </w: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70г</w:t>
            </w:r>
          </w:p>
          <w:p w:rsidR="009B5665" w:rsidRPr="009B4F6B" w:rsidRDefault="009B5665" w:rsidP="009B5665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Салат овочевий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не менше</w:t>
            </w: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150г</w:t>
            </w:r>
          </w:p>
          <w:p w:rsidR="009B5665" w:rsidRPr="009B4F6B" w:rsidRDefault="009B5665" w:rsidP="009B5665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Хліб 40г</w:t>
            </w:r>
          </w:p>
          <w:p w:rsidR="009B5665" w:rsidRDefault="009B5665" w:rsidP="009B5665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Напій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(компот/сік) </w:t>
            </w:r>
            <w:r w:rsidRPr="009B4F6B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250 г</w:t>
            </w:r>
          </w:p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 Вечеря- (14.05.2026р)</w:t>
            </w:r>
          </w:p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Кількість –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вечер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я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орієнтовно на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40 осіб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</w:p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Склад на 1 особу –</w:t>
            </w:r>
          </w:p>
          <w:p w:rsidR="009B5665" w:rsidRPr="00080C98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proofErr w:type="spellStart"/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Напй</w:t>
            </w:r>
            <w:proofErr w:type="spellEnd"/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(компот фруктовий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/сік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)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не менше 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25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0 мл</w:t>
            </w:r>
          </w:p>
          <w:p w:rsidR="009B5665" w:rsidRPr="00080C98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Гарнір (каша гречана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/рис/картопля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)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не менше 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00 г</w:t>
            </w:r>
          </w:p>
          <w:p w:rsidR="009B5665" w:rsidRPr="00080C98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lastRenderedPageBreak/>
              <w:t xml:space="preserve">М'ясна страва (котлета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/відбивна із курятини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)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не менше 70 г</w:t>
            </w:r>
          </w:p>
          <w:p w:rsidR="009B5665" w:rsidRPr="00080C98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Салат овочевий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не менше 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15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0 г</w:t>
            </w:r>
          </w:p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Хліб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40 г</w:t>
            </w:r>
          </w:p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 Вечеря- (15.05.2026 року)</w:t>
            </w:r>
          </w:p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Кількість –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вечер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я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орієнтовно на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50 осіб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</w:p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Склад на 1 особу –</w:t>
            </w:r>
          </w:p>
          <w:p w:rsidR="009B5665" w:rsidRPr="00080C98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proofErr w:type="spellStart"/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Напй</w:t>
            </w:r>
            <w:proofErr w:type="spellEnd"/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(компот фруктовий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/сік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)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не менше 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25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0 мл</w:t>
            </w:r>
          </w:p>
          <w:p w:rsidR="009B5665" w:rsidRPr="00080C98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Гарнір (каша гречана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/рис/картопля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)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не менше 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2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00 г</w:t>
            </w:r>
          </w:p>
          <w:p w:rsidR="009B5665" w:rsidRPr="00080C98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М'ясна страва (котлета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/відбивна із курятини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)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не менше 70 г</w:t>
            </w:r>
          </w:p>
          <w:p w:rsidR="009B5665" w:rsidRPr="00080C98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Салат овочевий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не менше </w:t>
            </w: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15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0 г</w:t>
            </w:r>
          </w:p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080C98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Хліб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40 г</w:t>
            </w:r>
          </w:p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  <w:p w:rsidR="009B5665" w:rsidRPr="00D3313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Питна вода в залі: дві пляшки води негазованої 0,5 л, ПЕТ на 1 особу на один день</w:t>
            </w:r>
          </w:p>
        </w:tc>
        <w:tc>
          <w:tcPr>
            <w:tcW w:w="2404" w:type="dxa"/>
          </w:tcPr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</w:tc>
      </w:tr>
      <w:tr w:rsidR="009B5665" w:rsidRPr="00457387" w:rsidTr="008D5283">
        <w:tc>
          <w:tcPr>
            <w:tcW w:w="2302" w:type="dxa"/>
            <w:shd w:val="clear" w:color="auto" w:fill="auto"/>
          </w:tcPr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lastRenderedPageBreak/>
              <w:t xml:space="preserve">1.3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Брендовані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та візуальні матеріали</w:t>
            </w:r>
          </w:p>
        </w:tc>
        <w:tc>
          <w:tcPr>
            <w:tcW w:w="5099" w:type="dxa"/>
            <w:shd w:val="clear" w:color="auto" w:fill="auto"/>
          </w:tcPr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1. Банер: </w:t>
            </w:r>
            <w:r w:rsidRPr="0023449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Розмір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2000 </w:t>
            </w:r>
            <w:r w:rsidRPr="0023449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х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3000</w:t>
            </w:r>
            <w:r w:rsidRPr="0023449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мм,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конструкція </w:t>
            </w:r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Pres</w:t>
            </w:r>
            <w:r w:rsidRPr="00707C06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- </w:t>
            </w:r>
            <w:r>
              <w:rPr>
                <w:rFonts w:ascii="Calibri" w:eastAsia="Calibri" w:hAnsi="Calibri"/>
                <w:b/>
                <w:sz w:val="22"/>
                <w:szCs w:val="22"/>
                <w:lang w:val="en-US"/>
              </w:rPr>
              <w:t>wall</w:t>
            </w:r>
            <w:r w:rsidRPr="00707C06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200*3000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мм, з люверсами, </w:t>
            </w:r>
            <w:r w:rsidRPr="0023449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якість фотодруку 1440 </w:t>
            </w:r>
            <w:proofErr w:type="spellStart"/>
            <w:r w:rsidRPr="0023449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dpi</w:t>
            </w:r>
            <w:proofErr w:type="spellEnd"/>
            <w:r w:rsidRPr="0023449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,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ультра фіолетовий  </w:t>
            </w:r>
            <w:r w:rsidRPr="0023449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повно кольоровий друк, одностороння,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з розробкою</w:t>
            </w:r>
            <w:r w:rsidRPr="00234498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 макету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, кількість 1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шт</w:t>
            </w:r>
            <w:proofErr w:type="spellEnd"/>
          </w:p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2. Стенд на металевій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конструкціі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, Основа –ДВП, Розмір 15</w:t>
            </w:r>
            <w:r w:rsidRPr="0089499F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00 х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2</w:t>
            </w:r>
            <w:r w:rsidRPr="0089499F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000 мм, якість фотодруку 1440 </w:t>
            </w:r>
            <w:proofErr w:type="spellStart"/>
            <w:r w:rsidRPr="0089499F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dpi</w:t>
            </w:r>
            <w:proofErr w:type="spellEnd"/>
            <w:r w:rsidRPr="0089499F"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,  повно кольоровий друк, одностороння, з розро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бкою макету, кількість  –  1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шт</w:t>
            </w:r>
            <w:proofErr w:type="spellEnd"/>
          </w:p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 xml:space="preserve">3. Стікер парк (набір наліпок, Розмір А5, з розробкою макету, за погодженням замовника -100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2404" w:type="dxa"/>
          </w:tcPr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</w:p>
        </w:tc>
      </w:tr>
      <w:tr w:rsidR="009B5665" w:rsidRPr="00457387" w:rsidTr="008D5283">
        <w:tc>
          <w:tcPr>
            <w:tcW w:w="2302" w:type="dxa"/>
            <w:shd w:val="clear" w:color="auto" w:fill="auto"/>
          </w:tcPr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.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4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Транспортування учасників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форуму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до місця проведення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заходу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та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в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зворотньому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напрямку</w:t>
            </w:r>
          </w:p>
        </w:tc>
        <w:tc>
          <w:tcPr>
            <w:tcW w:w="5099" w:type="dxa"/>
            <w:shd w:val="clear" w:color="auto" w:fill="auto"/>
          </w:tcPr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За запитом та за наявності підтверджуючих документів транспортування учасників тренінгу до місця проведення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заходу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та в зворотному напрямку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-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відшкодування транспортних витрат поїздом (купе, плацкарт, </w:t>
            </w:r>
            <w:proofErr w:type="spellStart"/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Інтерсіті</w:t>
            </w:r>
            <w:proofErr w:type="spellEnd"/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- 2-й клас), автобусом, за наявності підтверджуючих проїзних документів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404" w:type="dxa"/>
          </w:tcPr>
          <w:p w:rsidR="009B5665" w:rsidRPr="00457387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B5665" w:rsidRPr="00457387" w:rsidTr="008D5283">
        <w:tc>
          <w:tcPr>
            <w:tcW w:w="2302" w:type="dxa"/>
            <w:shd w:val="clear" w:color="auto" w:fill="auto"/>
          </w:tcPr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.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5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Оренда конференц-зал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у</w:t>
            </w:r>
          </w:p>
        </w:tc>
        <w:tc>
          <w:tcPr>
            <w:tcW w:w="5099" w:type="dxa"/>
            <w:shd w:val="clear" w:color="auto" w:fill="auto"/>
          </w:tcPr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Оренда конференц-зал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у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 на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1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 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ень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проведення заходу </w:t>
            </w:r>
            <w:r w:rsidRPr="00A4307B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з технічним </w:t>
            </w:r>
            <w:proofErr w:type="spellStart"/>
            <w:r w:rsidRPr="00A4307B"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>остаткуванням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  <w:t xml:space="preserve"> згідно запиту замовника (15.04.2026, 9.00-17.00)</w:t>
            </w:r>
          </w:p>
        </w:tc>
        <w:tc>
          <w:tcPr>
            <w:tcW w:w="2404" w:type="dxa"/>
          </w:tcPr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x-none"/>
              </w:rPr>
            </w:pPr>
          </w:p>
        </w:tc>
      </w:tr>
      <w:tr w:rsidR="009B5665" w:rsidRPr="00457387" w:rsidTr="008D5283">
        <w:tc>
          <w:tcPr>
            <w:tcW w:w="2302" w:type="dxa"/>
            <w:shd w:val="clear" w:color="auto" w:fill="auto"/>
          </w:tcPr>
          <w:p w:rsidR="009B5665" w:rsidRPr="00457387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1.6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Послуг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а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фото та відео зйомк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и</w:t>
            </w:r>
            <w:r w:rsidRPr="00457387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5099" w:type="dxa"/>
            <w:shd w:val="clear" w:color="auto" w:fill="auto"/>
          </w:tcPr>
          <w:p w:rsidR="009B5665" w:rsidRPr="007925ED" w:rsidRDefault="009B5665" w:rsidP="009B5665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val="uk-UA"/>
              </w:rPr>
            </w:pPr>
            <w:r w:rsidRPr="007925ED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Забезпечення фото та відео зйомкою форум, - фото та відео зйомка протягом усього заходу  (надання фото- та </w:t>
            </w:r>
            <w:proofErr w:type="spellStart"/>
            <w:r w:rsidRPr="007925ED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відоматеріалів</w:t>
            </w:r>
            <w:proofErr w:type="spellEnd"/>
            <w:r w:rsidRPr="007925ED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у кількості: 200 - загальних фото, 20 оброблених фото для публікацій, 1 відео з відгуками (</w:t>
            </w:r>
            <w:proofErr w:type="spellStart"/>
            <w:r w:rsidRPr="007925ED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інтервью</w:t>
            </w:r>
            <w:proofErr w:type="spellEnd"/>
            <w:r w:rsidRPr="007925ED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) учасників тривалістю не менше 2 хв.)</w:t>
            </w:r>
          </w:p>
        </w:tc>
        <w:tc>
          <w:tcPr>
            <w:tcW w:w="2404" w:type="dxa"/>
          </w:tcPr>
          <w:p w:rsidR="009B5665" w:rsidRPr="007925ED" w:rsidRDefault="009B5665" w:rsidP="009B5665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9B5665" w:rsidRPr="00457387" w:rsidTr="008D5283">
        <w:tc>
          <w:tcPr>
            <w:tcW w:w="2302" w:type="dxa"/>
            <w:shd w:val="clear" w:color="auto" w:fill="auto"/>
          </w:tcPr>
          <w:p w:rsidR="009B5665" w:rsidRDefault="009B5665" w:rsidP="009B5665">
            <w:p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bookmarkStart w:id="0" w:name="_Hlk227502522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1.7 </w:t>
            </w:r>
            <w:r w:rsidRPr="00C71353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Послуги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локальних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експерток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з проведення заходу</w:t>
            </w:r>
          </w:p>
        </w:tc>
        <w:tc>
          <w:tcPr>
            <w:tcW w:w="5099" w:type="dxa"/>
            <w:shd w:val="clear" w:color="auto" w:fill="auto"/>
          </w:tcPr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Долучення до заходу п’ять локальних </w:t>
            </w: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експерток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, 1 захід,  вимоги:</w:t>
            </w:r>
          </w:p>
          <w:p w:rsidR="009B5665" w:rsidRDefault="009B5665" w:rsidP="009B5665">
            <w:pPr>
              <w:pStyle w:val="a5"/>
              <w:widowControl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Експертка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 з 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досвід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ом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в </w:t>
            </w:r>
            <w:proofErr w:type="spellStart"/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проєктному</w:t>
            </w:r>
            <w:proofErr w:type="spellEnd"/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менеджменті не менше 2 років, досвід проведення навчання для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ГО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, або ініціативних груп, відповідна освіта та наявність сертифікатів підтверджуючих досвід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, резюме;</w:t>
            </w:r>
          </w:p>
          <w:p w:rsidR="009B5665" w:rsidRDefault="009B5665" w:rsidP="009B5665">
            <w:pPr>
              <w:pStyle w:val="a5"/>
              <w:widowControl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proofErr w:type="spellStart"/>
            <w:r w:rsidRPr="009F18F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Експертка</w:t>
            </w:r>
            <w:proofErr w:type="spellEnd"/>
            <w:r w:rsidRPr="009F18F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 з досвідом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роботи в комунікації та </w:t>
            </w:r>
            <w:r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>SMM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не менше 2 років, досвід 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lastRenderedPageBreak/>
              <w:t xml:space="preserve">висвітлення роботи 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ГО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або ініціативних груп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. 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відповідна освіта та наявність сертифікатів підтверджуючих досвід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, резюме;</w:t>
            </w:r>
          </w:p>
          <w:p w:rsidR="009B5665" w:rsidRDefault="009B5665" w:rsidP="009B5665">
            <w:pPr>
              <w:pStyle w:val="a5"/>
              <w:widowControl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proofErr w:type="spellStart"/>
            <w:r w:rsidRPr="009F18F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Експертка</w:t>
            </w:r>
            <w:proofErr w:type="spellEnd"/>
            <w:r w:rsidRPr="009F18F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 з досвідом 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тренерської діяльності, досвід проведення психологічних сесій для великих груп жінок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відповідна освіта та наявність сертифікатів підтверджуючих досвід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вища 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психологічна освіта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резюме;</w:t>
            </w:r>
          </w:p>
          <w:p w:rsidR="009B5665" w:rsidRDefault="009B5665" w:rsidP="009B5665">
            <w:pPr>
              <w:pStyle w:val="a5"/>
              <w:widowControl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proofErr w:type="spellStart"/>
            <w:r w:rsidRPr="009F18F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Експертка</w:t>
            </w:r>
            <w:proofErr w:type="spellEnd"/>
            <w:r w:rsidRPr="009F18F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 з досвідом 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громадської діяльності, вміння організовувати та впроваджувати суспільно значущі ініціативи, бажано досвід тренерської діяльності, вміння виступати на велику авдиторію, наявні успішні реалізовані </w:t>
            </w:r>
            <w:proofErr w:type="spellStart"/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проєкти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відповідна освіта та наявність сертифікатів підтверджуючих досвід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, резюме;</w:t>
            </w:r>
          </w:p>
          <w:p w:rsidR="009B5665" w:rsidRDefault="009B5665" w:rsidP="009B5665">
            <w:pPr>
              <w:pStyle w:val="a5"/>
              <w:widowControl/>
              <w:numPr>
                <w:ilvl w:val="0"/>
                <w:numId w:val="2"/>
              </w:numP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  <w:proofErr w:type="spellStart"/>
            <w:r w:rsidRPr="009F18F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Експертка</w:t>
            </w:r>
            <w:proofErr w:type="spellEnd"/>
            <w:r w:rsidRPr="009F18F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 з досвідом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залучення фінансування для громадських ініціатив, досвід написання </w:t>
            </w:r>
            <w:proofErr w:type="spellStart"/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проєктних</w:t>
            </w:r>
            <w:proofErr w:type="spellEnd"/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 заявок, досвід тренерської діяльності для го буде перевагою, розуміння українського контексту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 xml:space="preserve">, </w:t>
            </w:r>
            <w:r w:rsidRPr="00FF772B"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відповідна освіта та наявність сертифікатів підтверджуючих досвід</w:t>
            </w:r>
            <w:r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  <w:t>, резюме.</w:t>
            </w:r>
          </w:p>
          <w:p w:rsidR="009B5665" w:rsidRPr="00457387" w:rsidRDefault="009B5665" w:rsidP="009B5665">
            <w:pPr>
              <w:pStyle w:val="a5"/>
              <w:widowControl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404" w:type="dxa"/>
          </w:tcPr>
          <w:p w:rsidR="009B5665" w:rsidRDefault="009B5665" w:rsidP="009B5665">
            <w:pPr>
              <w:pStyle w:val="a5"/>
              <w:widowControl/>
              <w:ind w:left="0"/>
              <w:rPr>
                <w:rFonts w:ascii="Calibri" w:eastAsia="Calibri" w:hAnsi="Calibri"/>
                <w:b/>
                <w:sz w:val="22"/>
                <w:szCs w:val="22"/>
                <w:lang w:val="uk-UA" w:eastAsia="en-US"/>
              </w:rPr>
            </w:pPr>
          </w:p>
        </w:tc>
      </w:tr>
      <w:bookmarkEnd w:id="0"/>
    </w:tbl>
    <w:p w:rsidR="00866D8C" w:rsidRDefault="00866D8C">
      <w:pPr>
        <w:rPr>
          <w:lang w:val="uk-UA"/>
        </w:rPr>
      </w:pPr>
    </w:p>
    <w:p w:rsidR="008D5283" w:rsidRPr="00D4035C" w:rsidRDefault="008D5283" w:rsidP="008D5283">
      <w:pPr>
        <w:jc w:val="center"/>
        <w:rPr>
          <w:b/>
          <w:sz w:val="24"/>
          <w:szCs w:val="24"/>
          <w:lang w:val="uk-UA"/>
        </w:rPr>
      </w:pPr>
      <w:r w:rsidRPr="00D4035C">
        <w:rPr>
          <w:b/>
          <w:sz w:val="24"/>
          <w:szCs w:val="24"/>
          <w:lang w:val="uk-UA"/>
        </w:rPr>
        <w:t>Цією пропозицією підтверджую виконання технічних умов та відповідність</w:t>
      </w:r>
    </w:p>
    <w:p w:rsidR="008D5283" w:rsidRPr="00D4035C" w:rsidRDefault="008D5283" w:rsidP="008D5283">
      <w:pPr>
        <w:rPr>
          <w:b/>
          <w:sz w:val="24"/>
          <w:szCs w:val="24"/>
          <w:lang w:val="uk-UA"/>
        </w:rPr>
      </w:pPr>
      <w:r w:rsidRPr="00D4035C">
        <w:rPr>
          <w:b/>
          <w:sz w:val="24"/>
          <w:szCs w:val="24"/>
          <w:lang w:val="uk-UA"/>
        </w:rPr>
        <w:t>запропонованих послуг, заявленим у Додатку 2 до Тендерної документації</w:t>
      </w:r>
    </w:p>
    <w:p w:rsidR="008D5283" w:rsidRPr="00D4035C" w:rsidRDefault="008D5283" w:rsidP="008D5283">
      <w:pPr>
        <w:rPr>
          <w:b/>
          <w:sz w:val="24"/>
          <w:szCs w:val="24"/>
          <w:lang w:val="uk-UA"/>
        </w:rPr>
      </w:pPr>
    </w:p>
    <w:p w:rsidR="008D5283" w:rsidRPr="00D4035C" w:rsidRDefault="008D5283" w:rsidP="008D5283">
      <w:pPr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8D5283" w:rsidRPr="00D4035C" w:rsidTr="0097411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83" w:rsidRPr="00D4035C" w:rsidRDefault="008D5283" w:rsidP="00974110">
            <w:pPr>
              <w:widowControl/>
              <w:rPr>
                <w:rFonts w:ascii="Arial" w:hAnsi="Arial"/>
                <w:color w:val="auto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83" w:rsidRPr="00D4035C" w:rsidRDefault="008D5283" w:rsidP="00974110">
            <w:pPr>
              <w:widowControl/>
              <w:jc w:val="right"/>
              <w:rPr>
                <w:color w:val="auto"/>
                <w:lang w:val="uk-UA"/>
              </w:rPr>
            </w:pPr>
            <w:r w:rsidRPr="00D4035C">
              <w:rPr>
                <w:color w:val="auto"/>
                <w:lang w:val="uk-UA"/>
              </w:rPr>
              <w:t xml:space="preserve">П.І.Б. та підпис представника підприємства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83" w:rsidRPr="00D4035C" w:rsidRDefault="008D5283" w:rsidP="00974110">
            <w:pPr>
              <w:widowControl/>
              <w:jc w:val="right"/>
              <w:rPr>
                <w:color w:val="auto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8D5283" w:rsidRPr="00D4035C" w:rsidRDefault="008D5283" w:rsidP="00974110">
            <w:pPr>
              <w:widowControl/>
              <w:rPr>
                <w:color w:val="auto"/>
                <w:u w:val="single"/>
                <w:lang w:val="uk-UA"/>
              </w:rPr>
            </w:pPr>
            <w:r w:rsidRPr="00D4035C">
              <w:rPr>
                <w:color w:val="auto"/>
                <w:u w:val="single"/>
                <w:lang w:val="uk-UA"/>
              </w:rPr>
              <w:t> </w:t>
            </w:r>
          </w:p>
        </w:tc>
      </w:tr>
      <w:tr w:rsidR="008D5283" w:rsidRPr="00D4035C" w:rsidTr="0097411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83" w:rsidRPr="00D4035C" w:rsidRDefault="008D5283" w:rsidP="00974110">
            <w:pPr>
              <w:widowControl/>
              <w:rPr>
                <w:rFonts w:ascii="Arial" w:hAnsi="Arial"/>
                <w:color w:val="auto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83" w:rsidRPr="00D4035C" w:rsidRDefault="008D5283" w:rsidP="00974110">
            <w:pPr>
              <w:widowControl/>
              <w:rPr>
                <w:color w:val="auto"/>
                <w:lang w:val="uk-UA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83" w:rsidRPr="00D4035C" w:rsidRDefault="008D5283" w:rsidP="00974110">
            <w:pPr>
              <w:widowControl/>
              <w:rPr>
                <w:color w:val="auto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83" w:rsidRPr="00D4035C" w:rsidRDefault="008D5283" w:rsidP="00974110">
            <w:pPr>
              <w:widowControl/>
              <w:rPr>
                <w:color w:val="auto"/>
                <w:lang w:val="uk-UA"/>
              </w:rPr>
            </w:pPr>
          </w:p>
        </w:tc>
      </w:tr>
      <w:tr w:rsidR="008D5283" w:rsidRPr="00D4035C" w:rsidTr="0097411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83" w:rsidRPr="00D4035C" w:rsidRDefault="008D5283" w:rsidP="00974110">
            <w:pPr>
              <w:widowControl/>
              <w:rPr>
                <w:rFonts w:ascii="Arial" w:hAnsi="Arial"/>
                <w:color w:val="auto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83" w:rsidRPr="00D4035C" w:rsidRDefault="008D5283" w:rsidP="00974110">
            <w:pPr>
              <w:widowControl/>
              <w:jc w:val="right"/>
              <w:rPr>
                <w:color w:val="auto"/>
                <w:lang w:val="uk-UA"/>
              </w:rPr>
            </w:pPr>
            <w:r w:rsidRPr="00D4035C">
              <w:rPr>
                <w:color w:val="auto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83" w:rsidRPr="00D4035C" w:rsidRDefault="008D5283" w:rsidP="00974110">
            <w:pPr>
              <w:widowControl/>
              <w:jc w:val="right"/>
              <w:rPr>
                <w:color w:val="auto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83" w:rsidRPr="00D4035C" w:rsidRDefault="008D5283" w:rsidP="00974110">
            <w:pPr>
              <w:widowControl/>
              <w:rPr>
                <w:color w:val="auto"/>
                <w:lang w:val="uk-UA"/>
              </w:rPr>
            </w:pPr>
          </w:p>
        </w:tc>
      </w:tr>
    </w:tbl>
    <w:p w:rsidR="00C13C7F" w:rsidRPr="009B5665" w:rsidRDefault="00C13C7F" w:rsidP="008D5283">
      <w:pPr>
        <w:rPr>
          <w:lang w:val="uk-UA"/>
        </w:rPr>
      </w:pPr>
      <w:bookmarkStart w:id="1" w:name="_GoBack"/>
      <w:bookmarkEnd w:id="1"/>
    </w:p>
    <w:sectPr w:rsidR="00C13C7F" w:rsidRPr="009B56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A3B3F"/>
    <w:multiLevelType w:val="hybridMultilevel"/>
    <w:tmpl w:val="DDACC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D5DFE"/>
    <w:multiLevelType w:val="hybridMultilevel"/>
    <w:tmpl w:val="69AC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65"/>
    <w:rsid w:val="00866D8C"/>
    <w:rsid w:val="008D5283"/>
    <w:rsid w:val="009B5665"/>
    <w:rsid w:val="00C13C7F"/>
    <w:rsid w:val="00D9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B13E"/>
  <w15:chartTrackingRefBased/>
  <w15:docId w15:val="{8E6876D3-F974-4C38-B12E-10259417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66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9B5665"/>
    <w:pPr>
      <w:widowControl/>
      <w:spacing w:before="100" w:beforeAutospacing="1" w:after="100" w:afterAutospacing="1"/>
    </w:pPr>
    <w:rPr>
      <w:color w:val="auto"/>
      <w:sz w:val="24"/>
      <w:szCs w:val="24"/>
      <w:lang w:val="x-none" w:eastAsia="x-none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B56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1"/>
    <w:qFormat/>
    <w:rsid w:val="009B5665"/>
    <w:pPr>
      <w:ind w:left="720"/>
      <w:contextualSpacing/>
    </w:pPr>
    <w:rPr>
      <w:lang w:val="x-none" w:eastAsia="x-none"/>
    </w:rPr>
  </w:style>
  <w:style w:type="character" w:customStyle="1" w:styleId="a6">
    <w:name w:val="Абзац списка Знак"/>
    <w:link w:val="a5"/>
    <w:uiPriority w:val="1"/>
    <w:rsid w:val="009B5665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2026-04-20T11:52:00Z</dcterms:created>
  <dcterms:modified xsi:type="dcterms:W3CDTF">2026-04-20T12:05:00Z</dcterms:modified>
</cp:coreProperties>
</file>